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7970" w14:textId="623F232F" w:rsidR="00BD4716" w:rsidRDefault="00BD4716" w:rsidP="001944AF">
      <w:pPr>
        <w:jc w:val="center"/>
      </w:pPr>
      <w:r>
        <w:t xml:space="preserve">COST Action: </w:t>
      </w:r>
      <w:r w:rsidRPr="003E7CFC">
        <w:rPr>
          <w:rFonts w:ascii="Effra" w:hAnsi="Effra" w:cs="Effra"/>
          <w:color w:val="000000" w:themeColor="text1"/>
        </w:rPr>
        <w:t>National, International and Transnational Histories of Healthcare, 1850-2000</w:t>
      </w:r>
      <w:r>
        <w:rPr>
          <w:rFonts w:ascii="Effra" w:hAnsi="Effra" w:cs="Effra"/>
          <w:color w:val="000000" w:themeColor="text1"/>
        </w:rPr>
        <w:t xml:space="preserve"> </w:t>
      </w:r>
      <w:r>
        <w:t>Specialist Group on Healthcare Architecture and Spaces</w:t>
      </w:r>
    </w:p>
    <w:p w14:paraId="10284641" w14:textId="77777777" w:rsidR="00BD4716" w:rsidRDefault="00BD4716" w:rsidP="001944AF">
      <w:pPr>
        <w:jc w:val="center"/>
      </w:pPr>
    </w:p>
    <w:p w14:paraId="6B531226" w14:textId="63AF95AB" w:rsidR="00BD4716" w:rsidRDefault="004D0F7E" w:rsidP="001944AF">
      <w:pPr>
        <w:jc w:val="center"/>
      </w:pPr>
      <w:r>
        <w:t xml:space="preserve">One Day </w:t>
      </w:r>
      <w:r w:rsidR="00BD4716">
        <w:t>Scoping Workshop</w:t>
      </w:r>
    </w:p>
    <w:p w14:paraId="7C07A466" w14:textId="77777777" w:rsidR="00D73793" w:rsidRDefault="00D73793" w:rsidP="001944AF">
      <w:pPr>
        <w:jc w:val="center"/>
        <w:rPr>
          <w:rStyle w:val="text--title"/>
          <w:rFonts w:ascii="Open Sans" w:hAnsi="Open Sans" w:cs="Open Sans"/>
          <w:color w:val="000000"/>
          <w:shd w:val="clear" w:color="auto" w:fill="FFFFFF"/>
        </w:rPr>
      </w:pPr>
      <w:r>
        <w:rPr>
          <w:rStyle w:val="text--title"/>
          <w:rFonts w:ascii="Open Sans" w:hAnsi="Open Sans" w:cs="Open Sans"/>
          <w:color w:val="000000"/>
          <w:shd w:val="clear" w:color="auto" w:fill="FFFFFF"/>
        </w:rPr>
        <w:t>Fitzgerald Room</w:t>
      </w:r>
    </w:p>
    <w:p w14:paraId="580C0860" w14:textId="77777777" w:rsidR="00D73793" w:rsidRDefault="00D73793" w:rsidP="001944AF">
      <w:pPr>
        <w:jc w:val="center"/>
        <w:rPr>
          <w:rStyle w:val="text--title"/>
          <w:rFonts w:ascii="Open Sans" w:hAnsi="Open Sans" w:cs="Open Sans"/>
          <w:color w:val="000000"/>
          <w:shd w:val="clear" w:color="auto" w:fill="FFFFFF"/>
        </w:rPr>
      </w:pPr>
      <w:r>
        <w:rPr>
          <w:rStyle w:val="text--title"/>
          <w:rFonts w:ascii="Open Sans" w:hAnsi="Open Sans" w:cs="Open Sans"/>
          <w:color w:val="000000"/>
          <w:shd w:val="clear" w:color="auto" w:fill="FFFFFF"/>
        </w:rPr>
        <w:t>Brussels EU Commission</w:t>
      </w:r>
    </w:p>
    <w:p w14:paraId="18184D39" w14:textId="5A4DA797" w:rsidR="00D73793" w:rsidRDefault="00D73793" w:rsidP="001944AF">
      <w:pPr>
        <w:jc w:val="center"/>
      </w:pPr>
      <w:proofErr w:type="spellStart"/>
      <w:r>
        <w:rPr>
          <w:rStyle w:val="text--small"/>
          <w:rFonts w:ascii="Open Sans" w:hAnsi="Open Sans" w:cs="Open Sans"/>
          <w:shd w:val="clear" w:color="auto" w:fill="FFFFFF"/>
        </w:rPr>
        <w:t>Rond</w:t>
      </w:r>
      <w:proofErr w:type="spellEnd"/>
      <w:r>
        <w:rPr>
          <w:rStyle w:val="text--small"/>
          <w:rFonts w:ascii="Open Sans" w:hAnsi="Open Sans" w:cs="Open Sans"/>
          <w:shd w:val="clear" w:color="auto" w:fill="FFFFFF"/>
        </w:rPr>
        <w:t xml:space="preserve"> Point Schuman 6, Brussels, 1040</w:t>
      </w:r>
    </w:p>
    <w:p w14:paraId="71DAC4CF" w14:textId="59D383EC" w:rsidR="00BD4716" w:rsidRDefault="00BD4716" w:rsidP="001944AF">
      <w:pPr>
        <w:jc w:val="center"/>
      </w:pPr>
      <w:r>
        <w:t>11 October 2024</w:t>
      </w:r>
    </w:p>
    <w:p w14:paraId="6CDEEB87" w14:textId="77777777" w:rsidR="00BD4716" w:rsidRDefault="00BD4716" w:rsidP="00BD4716"/>
    <w:p w14:paraId="47C97C22" w14:textId="5794DCA2" w:rsidR="00BD4716" w:rsidRDefault="00BD4716" w:rsidP="00BD4716">
      <w:pPr>
        <w:rPr>
          <w:rFonts w:ascii="Effra" w:hAnsi="Effra" w:cs="Effra"/>
          <w:color w:val="000000" w:themeColor="text1"/>
        </w:rPr>
      </w:pPr>
      <w:r>
        <w:t xml:space="preserve">This specialist group </w:t>
      </w:r>
      <w:r>
        <w:rPr>
          <w:rFonts w:ascii="Effra" w:hAnsi="Effra" w:cs="Effra"/>
          <w:color w:val="000000" w:themeColor="text1"/>
        </w:rPr>
        <w:t>aims to explore the spaces and forms of healthcare delivery</w:t>
      </w:r>
      <w:r w:rsidR="001944AF">
        <w:rPr>
          <w:rFonts w:ascii="Effra" w:hAnsi="Effra" w:cs="Effra"/>
          <w:color w:val="000000" w:themeColor="text1"/>
        </w:rPr>
        <w:t xml:space="preserve"> since 1850</w:t>
      </w:r>
      <w:r>
        <w:rPr>
          <w:rFonts w:ascii="Effra" w:hAnsi="Effra" w:cs="Effra"/>
          <w:color w:val="000000" w:themeColor="text1"/>
        </w:rPr>
        <w:t xml:space="preserve">. In this exploratory workshop we will discuss the meaning of the key </w:t>
      </w:r>
      <w:proofErr w:type="gramStart"/>
      <w:r>
        <w:rPr>
          <w:rFonts w:ascii="Effra" w:hAnsi="Effra" w:cs="Effra"/>
          <w:color w:val="000000" w:themeColor="text1"/>
        </w:rPr>
        <w:t>terms</w:t>
      </w:r>
      <w:proofErr w:type="gramEnd"/>
      <w:r>
        <w:rPr>
          <w:rFonts w:ascii="Effra" w:hAnsi="Effra" w:cs="Effra"/>
          <w:color w:val="000000" w:themeColor="text1"/>
        </w:rPr>
        <w:t xml:space="preserve"> architecture and space in the context of healthcare provision. </w:t>
      </w:r>
      <w:proofErr w:type="gramStart"/>
      <w:r>
        <w:rPr>
          <w:rFonts w:ascii="Effra" w:hAnsi="Effra" w:cs="Effra"/>
          <w:color w:val="000000" w:themeColor="text1"/>
        </w:rPr>
        <w:t>In particular, we</w:t>
      </w:r>
      <w:proofErr w:type="gramEnd"/>
      <w:r>
        <w:rPr>
          <w:rFonts w:ascii="Effra" w:hAnsi="Effra" w:cs="Effra"/>
          <w:color w:val="000000" w:themeColor="text1"/>
        </w:rPr>
        <w:t xml:space="preserve"> will consider the</w:t>
      </w:r>
      <w:r w:rsidR="004D0F7E">
        <w:rPr>
          <w:rFonts w:ascii="Effra" w:hAnsi="Effra" w:cs="Effra"/>
          <w:color w:val="000000" w:themeColor="text1"/>
        </w:rPr>
        <w:t xml:space="preserve"> development of healthcare spaces over time and across Europe</w:t>
      </w:r>
      <w:r w:rsidR="001944AF">
        <w:rPr>
          <w:rFonts w:ascii="Effra" w:hAnsi="Effra" w:cs="Effra"/>
          <w:color w:val="000000" w:themeColor="text1"/>
        </w:rPr>
        <w:t xml:space="preserve"> and beyond</w:t>
      </w:r>
      <w:r w:rsidR="004D0F7E">
        <w:rPr>
          <w:rFonts w:ascii="Effra" w:hAnsi="Effra" w:cs="Effra"/>
          <w:color w:val="000000" w:themeColor="text1"/>
        </w:rPr>
        <w:t>.</w:t>
      </w:r>
    </w:p>
    <w:p w14:paraId="2876579D" w14:textId="77777777" w:rsidR="00051410" w:rsidRDefault="00051410" w:rsidP="00BD4716">
      <w:pPr>
        <w:rPr>
          <w:rFonts w:ascii="Effra" w:hAnsi="Effra" w:cs="Effra"/>
          <w:color w:val="000000" w:themeColor="text1"/>
        </w:rPr>
      </w:pPr>
    </w:p>
    <w:p w14:paraId="699114A2" w14:textId="27D01BF3" w:rsidR="00051410" w:rsidRDefault="00051410" w:rsidP="00BD4716">
      <w:pPr>
        <w:rPr>
          <w:rFonts w:ascii="Effra" w:hAnsi="Effra" w:cs="Effra"/>
          <w:color w:val="000000" w:themeColor="text1"/>
        </w:rPr>
      </w:pPr>
      <w:r>
        <w:rPr>
          <w:rFonts w:ascii="Effra" w:hAnsi="Effra" w:cs="Effra"/>
          <w:color w:val="000000" w:themeColor="text1"/>
        </w:rPr>
        <w:t xml:space="preserve">We will also begin discussions of a proposed source based </w:t>
      </w:r>
      <w:proofErr w:type="gramStart"/>
      <w:r>
        <w:rPr>
          <w:rFonts w:ascii="Effra" w:hAnsi="Effra" w:cs="Effra"/>
          <w:color w:val="000000" w:themeColor="text1"/>
        </w:rPr>
        <w:t>text book</w:t>
      </w:r>
      <w:proofErr w:type="gramEnd"/>
      <w:r>
        <w:rPr>
          <w:rFonts w:ascii="Effra" w:hAnsi="Effra" w:cs="Effra"/>
          <w:color w:val="000000" w:themeColor="text1"/>
        </w:rPr>
        <w:t xml:space="preserve"> on Healthcare Architecture (see below).</w:t>
      </w:r>
    </w:p>
    <w:p w14:paraId="199F6891" w14:textId="77777777" w:rsidR="004D0F7E" w:rsidRDefault="004D0F7E" w:rsidP="00BD4716">
      <w:pPr>
        <w:rPr>
          <w:rFonts w:ascii="Effra" w:hAnsi="Effra" w:cs="Effra"/>
          <w:color w:val="000000" w:themeColor="text1"/>
        </w:rPr>
      </w:pPr>
    </w:p>
    <w:p w14:paraId="7CCA3A71" w14:textId="1D7DC606" w:rsidR="004D0F7E" w:rsidRPr="00F62CB8" w:rsidRDefault="004D0F7E" w:rsidP="00BD4716">
      <w:pPr>
        <w:rPr>
          <w:rFonts w:ascii="Effra" w:hAnsi="Effra" w:cs="Effra"/>
          <w:color w:val="FF0000"/>
        </w:rPr>
      </w:pPr>
      <w:r w:rsidRPr="00F62CB8">
        <w:rPr>
          <w:rFonts w:ascii="Effra" w:hAnsi="Effra" w:cs="Effra"/>
          <w:color w:val="FF0000"/>
        </w:rPr>
        <w:t>Draft Agenda</w:t>
      </w:r>
    </w:p>
    <w:p w14:paraId="34E579B9" w14:textId="77777777" w:rsidR="004D0F7E" w:rsidRDefault="004D0F7E" w:rsidP="00BD4716">
      <w:pPr>
        <w:rPr>
          <w:rFonts w:ascii="Effra" w:hAnsi="Effra" w:cs="Effra"/>
          <w:color w:val="000000" w:themeColor="text1"/>
        </w:rPr>
      </w:pPr>
    </w:p>
    <w:p w14:paraId="38E83CFB" w14:textId="5E11FABD" w:rsidR="004D0F7E" w:rsidRDefault="00D73793" w:rsidP="00BD4716">
      <w:pPr>
        <w:rPr>
          <w:rFonts w:ascii="Effra" w:hAnsi="Effra" w:cs="Effra"/>
          <w:color w:val="000000" w:themeColor="text1"/>
        </w:rPr>
      </w:pPr>
      <w:r>
        <w:rPr>
          <w:rFonts w:ascii="Effra" w:hAnsi="Effra" w:cs="Effra"/>
          <w:color w:val="000000" w:themeColor="text1"/>
        </w:rPr>
        <w:t xml:space="preserve">10.00 </w:t>
      </w:r>
      <w:r w:rsidR="004D0F7E">
        <w:rPr>
          <w:rFonts w:ascii="Effra" w:hAnsi="Effra" w:cs="Effra"/>
          <w:color w:val="000000" w:themeColor="text1"/>
        </w:rPr>
        <w:t>Introduction</w:t>
      </w:r>
    </w:p>
    <w:p w14:paraId="5130C96D" w14:textId="77777777" w:rsidR="004D0F7E" w:rsidRDefault="004D0F7E" w:rsidP="00BD4716">
      <w:pPr>
        <w:rPr>
          <w:rFonts w:ascii="Effra" w:hAnsi="Effra" w:cs="Effra"/>
          <w:color w:val="000000" w:themeColor="text1"/>
        </w:rPr>
      </w:pPr>
    </w:p>
    <w:p w14:paraId="05F9CC21" w14:textId="6B6B8CC7" w:rsidR="004D0F7E" w:rsidRDefault="00D73793" w:rsidP="00BD4716">
      <w:pPr>
        <w:rPr>
          <w:rFonts w:ascii="Effra" w:hAnsi="Effra" w:cs="Effra"/>
          <w:color w:val="000000" w:themeColor="text1"/>
        </w:rPr>
      </w:pPr>
      <w:r>
        <w:rPr>
          <w:rFonts w:ascii="Effra" w:hAnsi="Effra" w:cs="Effra"/>
          <w:color w:val="000000" w:themeColor="text1"/>
        </w:rPr>
        <w:t xml:space="preserve">10.15 </w:t>
      </w:r>
      <w:r w:rsidR="00F62CB8">
        <w:rPr>
          <w:rFonts w:ascii="Effra" w:hAnsi="Effra" w:cs="Effra"/>
          <w:color w:val="000000" w:themeColor="text1"/>
        </w:rPr>
        <w:t>Participant i</w:t>
      </w:r>
      <w:r w:rsidR="004D0F7E">
        <w:rPr>
          <w:rFonts w:ascii="Effra" w:hAnsi="Effra" w:cs="Effra"/>
          <w:color w:val="000000" w:themeColor="text1"/>
        </w:rPr>
        <w:t>ntroductions</w:t>
      </w:r>
    </w:p>
    <w:p w14:paraId="02DC8135" w14:textId="77777777" w:rsidR="004D0F7E" w:rsidRDefault="004D0F7E" w:rsidP="00BD4716">
      <w:pPr>
        <w:rPr>
          <w:rFonts w:ascii="Effra" w:hAnsi="Effra" w:cs="Effra"/>
          <w:color w:val="000000" w:themeColor="text1"/>
        </w:rPr>
      </w:pPr>
    </w:p>
    <w:p w14:paraId="4B9DF1C3" w14:textId="4DF99B6D" w:rsidR="004D0F7E" w:rsidRDefault="00D73793" w:rsidP="00BD4716">
      <w:pPr>
        <w:rPr>
          <w:rFonts w:ascii="Effra" w:hAnsi="Effra" w:cs="Effra"/>
          <w:color w:val="000000" w:themeColor="text1"/>
        </w:rPr>
      </w:pPr>
      <w:r>
        <w:rPr>
          <w:rFonts w:ascii="Effra" w:hAnsi="Effra" w:cs="Effra"/>
          <w:color w:val="000000" w:themeColor="text1"/>
        </w:rPr>
        <w:t xml:space="preserve">10.30 </w:t>
      </w:r>
      <w:r w:rsidR="004D0F7E">
        <w:rPr>
          <w:rFonts w:ascii="Effra" w:hAnsi="Effra" w:cs="Effra"/>
          <w:color w:val="000000" w:themeColor="text1"/>
        </w:rPr>
        <w:t>Terms: Architecture</w:t>
      </w:r>
    </w:p>
    <w:p w14:paraId="71D02130" w14:textId="77777777" w:rsidR="00D73793" w:rsidRDefault="00D73793" w:rsidP="00BD4716">
      <w:pPr>
        <w:rPr>
          <w:rFonts w:ascii="Effra" w:hAnsi="Effra" w:cs="Effra"/>
          <w:color w:val="000000" w:themeColor="text1"/>
        </w:rPr>
      </w:pPr>
    </w:p>
    <w:p w14:paraId="151D949A" w14:textId="27B6F2F9" w:rsidR="00D73793" w:rsidRDefault="00D73793" w:rsidP="00BD4716">
      <w:pPr>
        <w:rPr>
          <w:rFonts w:ascii="Effra" w:hAnsi="Effra" w:cs="Effra"/>
          <w:color w:val="000000" w:themeColor="text1"/>
        </w:rPr>
      </w:pPr>
      <w:r>
        <w:rPr>
          <w:rFonts w:ascii="Effra" w:hAnsi="Effra" w:cs="Effra"/>
          <w:color w:val="000000" w:themeColor="text1"/>
        </w:rPr>
        <w:t>11.00 Break</w:t>
      </w:r>
    </w:p>
    <w:p w14:paraId="024FA8D1" w14:textId="77777777" w:rsidR="004D0F7E" w:rsidRDefault="004D0F7E" w:rsidP="00BD4716">
      <w:pPr>
        <w:rPr>
          <w:rFonts w:ascii="Effra" w:hAnsi="Effra" w:cs="Effra"/>
          <w:color w:val="000000" w:themeColor="text1"/>
        </w:rPr>
      </w:pPr>
    </w:p>
    <w:p w14:paraId="7B0912FA" w14:textId="35373EEB" w:rsidR="004D0F7E" w:rsidRDefault="00D73793" w:rsidP="00BD4716">
      <w:pPr>
        <w:rPr>
          <w:rFonts w:ascii="Effra" w:hAnsi="Effra" w:cs="Effra"/>
          <w:color w:val="000000" w:themeColor="text1"/>
        </w:rPr>
      </w:pPr>
      <w:r>
        <w:rPr>
          <w:rFonts w:ascii="Effra" w:hAnsi="Effra" w:cs="Effra"/>
          <w:color w:val="000000" w:themeColor="text1"/>
        </w:rPr>
        <w:t xml:space="preserve">11.30 </w:t>
      </w:r>
      <w:r w:rsidR="004D0F7E">
        <w:rPr>
          <w:rFonts w:ascii="Effra" w:hAnsi="Effra" w:cs="Effra"/>
          <w:color w:val="000000" w:themeColor="text1"/>
        </w:rPr>
        <w:t>Terms: Space</w:t>
      </w:r>
    </w:p>
    <w:p w14:paraId="0F64344C" w14:textId="77777777" w:rsidR="004D0F7E" w:rsidRDefault="004D0F7E" w:rsidP="00BD4716">
      <w:pPr>
        <w:rPr>
          <w:rFonts w:ascii="Effra" w:hAnsi="Effra" w:cs="Effra"/>
          <w:color w:val="000000" w:themeColor="text1"/>
        </w:rPr>
      </w:pPr>
    </w:p>
    <w:p w14:paraId="60AA7F6A" w14:textId="3B595BAA" w:rsidR="004D0F7E" w:rsidRDefault="00D73793" w:rsidP="00BD4716">
      <w:pPr>
        <w:rPr>
          <w:rFonts w:ascii="Effra" w:hAnsi="Effra" w:cs="Effra"/>
          <w:color w:val="000000" w:themeColor="text1"/>
        </w:rPr>
      </w:pPr>
      <w:r>
        <w:rPr>
          <w:rFonts w:ascii="Effra" w:hAnsi="Effra" w:cs="Effra"/>
          <w:color w:val="000000" w:themeColor="text1"/>
        </w:rPr>
        <w:t xml:space="preserve">12.00 </w:t>
      </w:r>
      <w:r w:rsidR="004D0F7E">
        <w:rPr>
          <w:rFonts w:ascii="Effra" w:hAnsi="Effra" w:cs="Effra"/>
          <w:color w:val="000000" w:themeColor="text1"/>
        </w:rPr>
        <w:t>How do we study the development of healthcare spaces?</w:t>
      </w:r>
    </w:p>
    <w:p w14:paraId="170007AB" w14:textId="77777777" w:rsidR="004D0F7E" w:rsidRDefault="004D0F7E" w:rsidP="00BD4716">
      <w:pPr>
        <w:rPr>
          <w:rFonts w:ascii="Effra" w:hAnsi="Effra" w:cs="Effra"/>
          <w:color w:val="000000" w:themeColor="text1"/>
        </w:rPr>
      </w:pPr>
    </w:p>
    <w:p w14:paraId="79FC126D" w14:textId="3D1FB22C" w:rsidR="004D0F7E" w:rsidRDefault="00D73793" w:rsidP="00BD4716">
      <w:pPr>
        <w:rPr>
          <w:rFonts w:ascii="Effra" w:hAnsi="Effra" w:cs="Effra"/>
          <w:color w:val="000000" w:themeColor="text1"/>
        </w:rPr>
      </w:pPr>
      <w:r>
        <w:rPr>
          <w:rFonts w:ascii="Effra" w:hAnsi="Effra" w:cs="Effra"/>
          <w:color w:val="000000" w:themeColor="text1"/>
        </w:rPr>
        <w:t xml:space="preserve">13.00 </w:t>
      </w:r>
      <w:r w:rsidR="004D0F7E">
        <w:rPr>
          <w:rFonts w:ascii="Effra" w:hAnsi="Effra" w:cs="Effra"/>
          <w:color w:val="000000" w:themeColor="text1"/>
        </w:rPr>
        <w:t>Lunch</w:t>
      </w:r>
    </w:p>
    <w:p w14:paraId="53690E25" w14:textId="77777777" w:rsidR="004D0F7E" w:rsidRDefault="004D0F7E" w:rsidP="00BD4716">
      <w:pPr>
        <w:rPr>
          <w:rFonts w:ascii="Effra" w:hAnsi="Effra" w:cs="Effra"/>
          <w:color w:val="000000" w:themeColor="text1"/>
        </w:rPr>
      </w:pPr>
    </w:p>
    <w:p w14:paraId="2B84E018" w14:textId="157E4186" w:rsidR="004D0F7E" w:rsidRDefault="00D73793" w:rsidP="00BD4716">
      <w:pPr>
        <w:rPr>
          <w:rFonts w:ascii="Effra" w:hAnsi="Effra" w:cs="Effra"/>
          <w:color w:val="000000" w:themeColor="text1"/>
        </w:rPr>
      </w:pPr>
      <w:r>
        <w:rPr>
          <w:rFonts w:ascii="Effra" w:hAnsi="Effra" w:cs="Effra"/>
          <w:color w:val="000000" w:themeColor="text1"/>
        </w:rPr>
        <w:t xml:space="preserve">14.00 </w:t>
      </w:r>
      <w:r w:rsidR="004D0F7E">
        <w:rPr>
          <w:rFonts w:ascii="Effra" w:hAnsi="Effra" w:cs="Effra"/>
          <w:color w:val="000000" w:themeColor="text1"/>
        </w:rPr>
        <w:t>Individual presentations</w:t>
      </w:r>
      <w:r w:rsidR="0044281B">
        <w:rPr>
          <w:rFonts w:ascii="Effra" w:hAnsi="Effra" w:cs="Effra"/>
          <w:color w:val="000000" w:themeColor="text1"/>
        </w:rPr>
        <w:t xml:space="preserve"> on involvement in history of healthcare architecture and space.</w:t>
      </w:r>
    </w:p>
    <w:p w14:paraId="6C8C75E0" w14:textId="77777777" w:rsidR="00D73793" w:rsidRDefault="00D73793" w:rsidP="00BD4716">
      <w:pPr>
        <w:rPr>
          <w:rFonts w:ascii="Effra" w:hAnsi="Effra" w:cs="Effra"/>
          <w:color w:val="000000" w:themeColor="text1"/>
        </w:rPr>
      </w:pPr>
    </w:p>
    <w:p w14:paraId="1C3F6950" w14:textId="6613604D" w:rsidR="00D73793" w:rsidRDefault="00D73793" w:rsidP="00BD4716">
      <w:pPr>
        <w:rPr>
          <w:rFonts w:ascii="Effra" w:hAnsi="Effra" w:cs="Effra"/>
          <w:color w:val="000000" w:themeColor="text1"/>
        </w:rPr>
      </w:pPr>
      <w:r>
        <w:rPr>
          <w:rFonts w:ascii="Effra" w:hAnsi="Effra" w:cs="Effra"/>
          <w:color w:val="000000" w:themeColor="text1"/>
        </w:rPr>
        <w:t>15.00 Break</w:t>
      </w:r>
    </w:p>
    <w:p w14:paraId="54BA039F" w14:textId="77777777" w:rsidR="004D0F7E" w:rsidRDefault="004D0F7E" w:rsidP="00BD4716">
      <w:pPr>
        <w:rPr>
          <w:rFonts w:ascii="Effra" w:hAnsi="Effra" w:cs="Effra"/>
          <w:color w:val="000000" w:themeColor="text1"/>
        </w:rPr>
      </w:pPr>
    </w:p>
    <w:p w14:paraId="039E34A2" w14:textId="23BD75F1" w:rsidR="004D0F7E" w:rsidRDefault="00D73793" w:rsidP="00BD4716">
      <w:pPr>
        <w:rPr>
          <w:rFonts w:ascii="Effra" w:hAnsi="Effra" w:cs="Effra"/>
          <w:color w:val="000000" w:themeColor="text1"/>
        </w:rPr>
      </w:pPr>
      <w:r>
        <w:rPr>
          <w:rFonts w:ascii="Effra" w:hAnsi="Effra" w:cs="Effra"/>
          <w:color w:val="000000" w:themeColor="text1"/>
        </w:rPr>
        <w:t xml:space="preserve">15.20 </w:t>
      </w:r>
      <w:r w:rsidR="004D0F7E">
        <w:rPr>
          <w:rFonts w:ascii="Effra" w:hAnsi="Effra" w:cs="Effra"/>
          <w:color w:val="000000" w:themeColor="text1"/>
        </w:rPr>
        <w:t>Identifying Sources for healthcare architecture and space</w:t>
      </w:r>
      <w:r w:rsidR="00BF218C">
        <w:rPr>
          <w:rFonts w:ascii="Effra" w:hAnsi="Effra" w:cs="Effra"/>
          <w:color w:val="000000" w:themeColor="text1"/>
        </w:rPr>
        <w:t xml:space="preserve"> </w:t>
      </w:r>
      <w:proofErr w:type="gramStart"/>
      <w:r w:rsidR="00BF218C">
        <w:rPr>
          <w:rFonts w:ascii="Effra" w:hAnsi="Effra" w:cs="Effra"/>
          <w:color w:val="000000" w:themeColor="text1"/>
        </w:rPr>
        <w:t>Text</w:t>
      </w:r>
      <w:proofErr w:type="gramEnd"/>
    </w:p>
    <w:p w14:paraId="33232FEF" w14:textId="77777777" w:rsidR="00BF218C" w:rsidRDefault="00BF218C" w:rsidP="00BD4716">
      <w:pPr>
        <w:rPr>
          <w:rFonts w:ascii="Effra" w:hAnsi="Effra" w:cs="Effra"/>
          <w:color w:val="000000" w:themeColor="text1"/>
        </w:rPr>
      </w:pPr>
    </w:p>
    <w:p w14:paraId="32D85496" w14:textId="77777777" w:rsidR="00E85103" w:rsidRPr="00E85103" w:rsidRDefault="00E85103" w:rsidP="00BF218C">
      <w:pPr>
        <w:rPr>
          <w:color w:val="FF0000"/>
        </w:rPr>
      </w:pPr>
      <w:r w:rsidRPr="00E85103">
        <w:rPr>
          <w:color w:val="FF0000"/>
        </w:rPr>
        <w:t>Draft proposal open to finessing including timescale and themes.</w:t>
      </w:r>
    </w:p>
    <w:p w14:paraId="2C56DD33" w14:textId="77777777" w:rsidR="00E85103" w:rsidRDefault="00E85103" w:rsidP="00BF218C"/>
    <w:p w14:paraId="581159C3" w14:textId="0496DBB2" w:rsidR="00BF218C" w:rsidRDefault="00BF218C" w:rsidP="00BF218C">
      <w:r>
        <w:t xml:space="preserve">We are interested </w:t>
      </w:r>
      <w:r w:rsidR="00E85103">
        <w:t>in</w:t>
      </w:r>
      <w:r>
        <w:t xml:space="preserve"> put</w:t>
      </w:r>
      <w:r w:rsidR="00E85103">
        <w:t>ting</w:t>
      </w:r>
      <w:r>
        <w:t xml:space="preserve"> together an </w:t>
      </w:r>
      <w:r w:rsidRPr="002236E0">
        <w:rPr>
          <w:b/>
          <w:bCs/>
        </w:rPr>
        <w:t>anthology</w:t>
      </w:r>
      <w:r>
        <w:t xml:space="preserve"> of </w:t>
      </w:r>
      <w:r w:rsidRPr="002236E0">
        <w:rPr>
          <w:b/>
          <w:bCs/>
        </w:rPr>
        <w:t>texts</w:t>
      </w:r>
      <w:r>
        <w:t xml:space="preserve"> from participating countries discussing a range of issues relating to </w:t>
      </w:r>
      <w:r w:rsidRPr="002236E0">
        <w:rPr>
          <w:b/>
          <w:bCs/>
        </w:rPr>
        <w:t>healthcare architecture</w:t>
      </w:r>
      <w:r>
        <w:t xml:space="preserve">. </w:t>
      </w:r>
    </w:p>
    <w:p w14:paraId="2CAD76D1" w14:textId="77777777" w:rsidR="00BF218C" w:rsidRDefault="00BF218C" w:rsidP="00BF218C">
      <w:r>
        <w:t xml:space="preserve">We envisage this to be used as a </w:t>
      </w:r>
      <w:r w:rsidRPr="002236E0">
        <w:rPr>
          <w:b/>
          <w:bCs/>
        </w:rPr>
        <w:t>teaching resource</w:t>
      </w:r>
      <w:r>
        <w:t xml:space="preserve"> for </w:t>
      </w:r>
      <w:r w:rsidRPr="002236E0">
        <w:rPr>
          <w:b/>
          <w:bCs/>
        </w:rPr>
        <w:t xml:space="preserve">students of architecture, </w:t>
      </w:r>
      <w:proofErr w:type="gramStart"/>
      <w:r w:rsidRPr="002236E0">
        <w:rPr>
          <w:b/>
          <w:bCs/>
        </w:rPr>
        <w:t>medicine</w:t>
      </w:r>
      <w:proofErr w:type="gramEnd"/>
      <w:r w:rsidRPr="002236E0">
        <w:rPr>
          <w:b/>
          <w:bCs/>
        </w:rPr>
        <w:t xml:space="preserve"> and related fields</w:t>
      </w:r>
      <w:r>
        <w:t xml:space="preserve"> at </w:t>
      </w:r>
      <w:r w:rsidRPr="002236E0">
        <w:rPr>
          <w:b/>
          <w:bCs/>
        </w:rPr>
        <w:t>all levels of study</w:t>
      </w:r>
      <w:r>
        <w:t xml:space="preserve"> (and, ideally, keep it Open Access).</w:t>
      </w:r>
    </w:p>
    <w:p w14:paraId="15B3F5C3" w14:textId="77777777" w:rsidR="00BF218C" w:rsidRDefault="00BF218C" w:rsidP="00BF218C">
      <w:r>
        <w:lastRenderedPageBreak/>
        <w:t xml:space="preserve">Considering that the full timeframe and scope of the COST Action are very broad, we propose to narrow down the focus of this initiative to the </w:t>
      </w:r>
      <w:r w:rsidRPr="00E06E2A">
        <w:rPr>
          <w:b/>
          <w:bCs/>
        </w:rPr>
        <w:t>interwar period</w:t>
      </w:r>
      <w:r>
        <w:t xml:space="preserve"> </w:t>
      </w:r>
      <w:r w:rsidRPr="00E06E2A">
        <w:rPr>
          <w:b/>
          <w:bCs/>
        </w:rPr>
        <w:t>(19</w:t>
      </w:r>
      <w:r>
        <w:rPr>
          <w:b/>
          <w:bCs/>
        </w:rPr>
        <w:t>1</w:t>
      </w:r>
      <w:r w:rsidRPr="00E06E2A">
        <w:rPr>
          <w:b/>
          <w:bCs/>
        </w:rPr>
        <w:t>8-1939)</w:t>
      </w:r>
      <w:r>
        <w:t>:</w:t>
      </w:r>
    </w:p>
    <w:p w14:paraId="33E7F868" w14:textId="77777777" w:rsidR="00BF218C" w:rsidRDefault="00BF218C" w:rsidP="00BF218C">
      <w:pPr>
        <w:pStyle w:val="ListParagraph"/>
        <w:numPr>
          <w:ilvl w:val="0"/>
          <w:numId w:val="2"/>
        </w:numPr>
      </w:pPr>
      <w:r>
        <w:t xml:space="preserve">this effectively sits at the centre of the full chronology of </w:t>
      </w:r>
      <w:proofErr w:type="spellStart"/>
      <w:proofErr w:type="gramStart"/>
      <w:r>
        <w:t>EuroHealthHist</w:t>
      </w:r>
      <w:proofErr w:type="spellEnd"/>
      <w:r>
        <w:t>,</w:t>
      </w:r>
      <w:proofErr w:type="gramEnd"/>
      <w:r>
        <w:t xml:space="preserve"> therefore it may be easier for people to move slightly from the principal focus of their individual work</w:t>
      </w:r>
    </w:p>
    <w:p w14:paraId="65317AF5" w14:textId="77777777" w:rsidR="00BF218C" w:rsidRDefault="00BF218C" w:rsidP="00BF218C">
      <w:pPr>
        <w:pStyle w:val="ListParagraph"/>
        <w:numPr>
          <w:ilvl w:val="0"/>
          <w:numId w:val="2"/>
        </w:numPr>
      </w:pPr>
      <w:r>
        <w:t xml:space="preserve">caught up between two World Wars that had an immense impact on Europe in particular, it is a particularly important period for many reasons, including many healthcare initiatives triggered by World War I, or interrupted and re-started by each </w:t>
      </w:r>
      <w:proofErr w:type="gramStart"/>
      <w:r>
        <w:t>war</w:t>
      </w:r>
      <w:proofErr w:type="gramEnd"/>
    </w:p>
    <w:p w14:paraId="3646E64A" w14:textId="77777777" w:rsidR="00BF218C" w:rsidRDefault="00BF218C" w:rsidP="00BF218C">
      <w:pPr>
        <w:pStyle w:val="ListParagraph"/>
        <w:numPr>
          <w:ilvl w:val="0"/>
          <w:numId w:val="2"/>
        </w:numPr>
      </w:pPr>
      <w:r>
        <w:t xml:space="preserve">worldwide initiatives relating to hospitals were launched during this period, </w:t>
      </w:r>
      <w:proofErr w:type="gramStart"/>
      <w:r>
        <w:t>e.g.</w:t>
      </w:r>
      <w:proofErr w:type="gramEnd"/>
      <w:r>
        <w:t xml:space="preserve"> the International Hospital Association in 1929 (in USA)</w:t>
      </w:r>
    </w:p>
    <w:p w14:paraId="58FD8431" w14:textId="77777777" w:rsidR="00BF218C" w:rsidRDefault="00BF218C" w:rsidP="00BF218C">
      <w:pPr>
        <w:pStyle w:val="ListParagraph"/>
        <w:numPr>
          <w:ilvl w:val="0"/>
          <w:numId w:val="2"/>
        </w:numPr>
      </w:pPr>
      <w:r>
        <w:t xml:space="preserve">in terms of </w:t>
      </w:r>
      <w:proofErr w:type="gramStart"/>
      <w:r>
        <w:t>architecture in particular, this</w:t>
      </w:r>
      <w:proofErr w:type="gramEnd"/>
      <w:r>
        <w:t xml:space="preserve"> is also a hugely important period, with canonical modernist architecture emerging at this time, despite significant variations in its spread across different countries, or its varied expressions.</w:t>
      </w:r>
    </w:p>
    <w:p w14:paraId="10C52771" w14:textId="77777777" w:rsidR="00BF218C" w:rsidRDefault="00BF218C" w:rsidP="00BF218C">
      <w:r>
        <w:t>Interested members will be invited to contribute an original text from their country that presents some connection between architecture and healthcare in the interwar period. (The aim is to produce translations into English too.) They will also need to accompany this original text with a 300-500 commentary presenting the context and significance of the original text.</w:t>
      </w:r>
    </w:p>
    <w:p w14:paraId="7686D325" w14:textId="77777777" w:rsidR="00BF218C" w:rsidRDefault="00BF218C" w:rsidP="00BF218C">
      <w:pPr>
        <w:pStyle w:val="ListParagraph"/>
        <w:numPr>
          <w:ilvl w:val="0"/>
          <w:numId w:val="1"/>
        </w:numPr>
      </w:pPr>
      <w:r>
        <w:t xml:space="preserve">Such texts can be presenting an approach developed by that country in isolation, or in collaboration with, or influenced by, other countries (either via international organisations or regional bi-/multi-lateral collaborations, </w:t>
      </w:r>
      <w:proofErr w:type="gramStart"/>
      <w:r>
        <w:t>etc;</w:t>
      </w:r>
      <w:proofErr w:type="gramEnd"/>
      <w:r>
        <w:t xml:space="preserve"> e.g. visits by project teams to new hospitals abroad were very common)</w:t>
      </w:r>
    </w:p>
    <w:p w14:paraId="2D5F1C04" w14:textId="77777777" w:rsidR="00BF218C" w:rsidRDefault="00BF218C" w:rsidP="00BF218C">
      <w:pPr>
        <w:pStyle w:val="ListParagraph"/>
        <w:numPr>
          <w:ilvl w:val="0"/>
          <w:numId w:val="1"/>
        </w:numPr>
      </w:pPr>
      <w:r>
        <w:t xml:space="preserve">Collaboration with colleagues from other countries towards a coordinated (possibly comparative) submission from </w:t>
      </w:r>
      <w:proofErr w:type="gramStart"/>
      <w:r>
        <w:t>a number of</w:t>
      </w:r>
      <w:proofErr w:type="gramEnd"/>
      <w:r>
        <w:t xml:space="preserve"> European countries would be welcomed, but not a condition.</w:t>
      </w:r>
    </w:p>
    <w:p w14:paraId="34C29CBF" w14:textId="77777777" w:rsidR="00BF218C" w:rsidRDefault="00BF218C" w:rsidP="00BF218C">
      <w:pPr>
        <w:pStyle w:val="ListParagraph"/>
        <w:numPr>
          <w:ilvl w:val="0"/>
          <w:numId w:val="1"/>
        </w:numPr>
      </w:pPr>
      <w:r>
        <w:t>Where illustrations are included in the original texts (which is quite common for architecture-related texts), we should probably consider facsimile reproductions.</w:t>
      </w:r>
    </w:p>
    <w:p w14:paraId="29041651" w14:textId="77777777" w:rsidR="00BF218C" w:rsidRDefault="00BF218C" w:rsidP="00BF218C">
      <w:r>
        <w:t>Possible topics for contributions:</w:t>
      </w:r>
    </w:p>
    <w:p w14:paraId="1CD8ED7B" w14:textId="77777777" w:rsidR="00BF218C" w:rsidRDefault="00BF218C" w:rsidP="00BF218C">
      <w:pPr>
        <w:pStyle w:val="ListParagraph"/>
        <w:numPr>
          <w:ilvl w:val="0"/>
          <w:numId w:val="1"/>
        </w:numPr>
      </w:pPr>
      <w:r>
        <w:t>Development of official design guidelines for healthcare buildings</w:t>
      </w:r>
    </w:p>
    <w:p w14:paraId="491B492C" w14:textId="77777777" w:rsidR="00BF218C" w:rsidRDefault="00BF218C" w:rsidP="00BF218C">
      <w:pPr>
        <w:pStyle w:val="ListParagraph"/>
        <w:numPr>
          <w:ilvl w:val="0"/>
          <w:numId w:val="1"/>
        </w:numPr>
      </w:pPr>
      <w:r>
        <w:t>General press articles either praising or criticising healthcare facilities (these could be existing facilities considered failing and requiring replacement, or newly erected facilities that are either well or badly received)</w:t>
      </w:r>
    </w:p>
    <w:p w14:paraId="36D2ED62" w14:textId="77777777" w:rsidR="00BF218C" w:rsidRDefault="00BF218C" w:rsidP="00BF218C">
      <w:pPr>
        <w:pStyle w:val="ListParagraph"/>
        <w:numPr>
          <w:ilvl w:val="0"/>
          <w:numId w:val="1"/>
        </w:numPr>
      </w:pPr>
      <w:r>
        <w:t>Architectural press (same as above: either raising issues with existing building stock relating to healthcare, or introducing newly commissioned/completed healthcare building initiatives)</w:t>
      </w:r>
    </w:p>
    <w:p w14:paraId="54E99E9E" w14:textId="77777777" w:rsidR="00BF218C" w:rsidRDefault="00BF218C" w:rsidP="00BF218C">
      <w:pPr>
        <w:pStyle w:val="ListParagraph"/>
        <w:numPr>
          <w:ilvl w:val="0"/>
          <w:numId w:val="1"/>
        </w:numPr>
      </w:pPr>
      <w:r>
        <w:t xml:space="preserve">Views presented by medical professional or nursing professional organisations, or patient organisations, or other general public </w:t>
      </w:r>
      <w:proofErr w:type="gramStart"/>
      <w:r>
        <w:t>associations</w:t>
      </w:r>
      <w:proofErr w:type="gramEnd"/>
    </w:p>
    <w:p w14:paraId="21770152" w14:textId="77777777" w:rsidR="00BF218C" w:rsidRDefault="00BF218C" w:rsidP="00BF218C">
      <w:pPr>
        <w:pStyle w:val="ListParagraph"/>
        <w:numPr>
          <w:ilvl w:val="0"/>
          <w:numId w:val="1"/>
        </w:numPr>
      </w:pPr>
      <w:r>
        <w:t xml:space="preserve">Finance-related conversations regarding the provision of healthcare built </w:t>
      </w:r>
      <w:proofErr w:type="gramStart"/>
      <w:r>
        <w:t>infrastructure</w:t>
      </w:r>
      <w:proofErr w:type="gramEnd"/>
    </w:p>
    <w:p w14:paraId="5DDA787F" w14:textId="77777777" w:rsidR="00BF218C" w:rsidRDefault="00BF218C" w:rsidP="00BD4716"/>
    <w:p w14:paraId="05CF33E1" w14:textId="5E93FFC6" w:rsidR="00FB4AEB" w:rsidRDefault="00D73793" w:rsidP="00BD4716">
      <w:r>
        <w:t xml:space="preserve">16.10 </w:t>
      </w:r>
      <w:r w:rsidR="00F62CB8">
        <w:t xml:space="preserve">Update on </w:t>
      </w:r>
      <w:r w:rsidR="00FB4AEB">
        <w:t xml:space="preserve">Barcelona </w:t>
      </w:r>
      <w:r w:rsidR="00F62CB8">
        <w:t>2026</w:t>
      </w:r>
    </w:p>
    <w:p w14:paraId="25647EBC" w14:textId="77777777" w:rsidR="00FB4AEB" w:rsidRDefault="00FB4AEB" w:rsidP="00BD4716"/>
    <w:p w14:paraId="1B96F13F" w14:textId="5688431C" w:rsidR="00FB4AEB" w:rsidRDefault="00F62CB8" w:rsidP="00BD4716">
      <w:r>
        <w:rPr>
          <w:rFonts w:ascii="Segoe UI" w:hAnsi="Segoe UI" w:cs="Segoe UI"/>
          <w:color w:val="242424"/>
          <w:sz w:val="23"/>
          <w:szCs w:val="23"/>
          <w:shd w:val="clear" w:color="auto" w:fill="FFFFFF"/>
        </w:rPr>
        <w:t>I</w:t>
      </w:r>
      <w:r w:rsidR="00FB4AEB">
        <w:rPr>
          <w:rFonts w:ascii="Segoe UI" w:hAnsi="Segoe UI" w:cs="Segoe UI"/>
          <w:color w:val="242424"/>
          <w:sz w:val="23"/>
          <w:szCs w:val="23"/>
          <w:shd w:val="clear" w:color="auto" w:fill="FFFFFF"/>
        </w:rPr>
        <w:t>n 2026 Barcelona will be the World Capital of Architecture (</w:t>
      </w:r>
      <w:hyperlink r:id="rId5" w:tgtFrame="_blank" w:history="1">
        <w:r w:rsidR="00FB4AEB">
          <w:rPr>
            <w:rStyle w:val="Hyperlink"/>
            <w:rFonts w:ascii="Segoe UI" w:hAnsi="Segoe UI" w:cs="Segoe UI"/>
            <w:sz w:val="23"/>
            <w:szCs w:val="23"/>
            <w:bdr w:val="none" w:sz="0" w:space="0" w:color="auto" w:frame="1"/>
            <w:shd w:val="clear" w:color="auto" w:fill="FFFFFF"/>
          </w:rPr>
          <w:t>https://www.barcelona.cat/capitalmundialarquitectura/en/presentation [barcelona.cat]</w:t>
        </w:r>
      </w:hyperlink>
      <w:r w:rsidR="00FB4AEB">
        <w:rPr>
          <w:rFonts w:ascii="Segoe UI" w:hAnsi="Segoe UI" w:cs="Segoe UI"/>
          <w:color w:val="242424"/>
          <w:sz w:val="23"/>
          <w:szCs w:val="23"/>
          <w:shd w:val="clear" w:color="auto" w:fill="FFFFFF"/>
        </w:rPr>
        <w:t xml:space="preserve">) and that organizers have opened a call for activities with a deadline on 15th October. </w:t>
      </w:r>
    </w:p>
    <w:p w14:paraId="7A8E655F" w14:textId="77777777" w:rsidR="001E4593" w:rsidRDefault="001E4593"/>
    <w:p w14:paraId="1188AB74" w14:textId="32F8B998" w:rsidR="00D73793" w:rsidRDefault="00D73793">
      <w:r>
        <w:t>16.30</w:t>
      </w:r>
      <w:r w:rsidR="005B3AD3">
        <w:t xml:space="preserve"> Close</w:t>
      </w:r>
    </w:p>
    <w:sectPr w:rsidR="00D737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Effra">
    <w:altName w:val="Calibri"/>
    <w:panose1 w:val="020B0604020202020204"/>
    <w:charset w:val="00"/>
    <w:family w:val="swiss"/>
    <w:pitch w:val="variable"/>
    <w:sig w:usb0="A00022EF" w:usb1="D000A05B" w:usb2="00000008" w:usb3="00000000" w:csb0="000000D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C316E"/>
    <w:multiLevelType w:val="hybridMultilevel"/>
    <w:tmpl w:val="D3B46178"/>
    <w:lvl w:ilvl="0" w:tplc="A8660090">
      <w:start w:val="2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F50474"/>
    <w:multiLevelType w:val="hybridMultilevel"/>
    <w:tmpl w:val="07D02662"/>
    <w:lvl w:ilvl="0" w:tplc="EF808F6E">
      <w:start w:val="2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042305">
    <w:abstractNumId w:val="1"/>
  </w:num>
  <w:num w:numId="2" w16cid:durableId="97957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16"/>
    <w:rsid w:val="00051410"/>
    <w:rsid w:val="001944AF"/>
    <w:rsid w:val="001E4593"/>
    <w:rsid w:val="0044281B"/>
    <w:rsid w:val="004D0F7E"/>
    <w:rsid w:val="005B3AD3"/>
    <w:rsid w:val="006630DB"/>
    <w:rsid w:val="00BD4716"/>
    <w:rsid w:val="00BF218C"/>
    <w:rsid w:val="00C87C90"/>
    <w:rsid w:val="00D73793"/>
    <w:rsid w:val="00E85103"/>
    <w:rsid w:val="00F62CB8"/>
    <w:rsid w:val="00FB4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BF6C4"/>
  <w15:chartTrackingRefBased/>
  <w15:docId w15:val="{3D559BAC-0318-9A4E-97A9-E9C0DA0D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18C"/>
    <w:pPr>
      <w:spacing w:after="120" w:line="259" w:lineRule="auto"/>
      <w:ind w:left="720"/>
      <w:contextualSpacing/>
    </w:pPr>
    <w:rPr>
      <w:sz w:val="22"/>
      <w:szCs w:val="22"/>
    </w:rPr>
  </w:style>
  <w:style w:type="character" w:styleId="Hyperlink">
    <w:name w:val="Hyperlink"/>
    <w:basedOn w:val="DefaultParagraphFont"/>
    <w:uiPriority w:val="99"/>
    <w:semiHidden/>
    <w:unhideWhenUsed/>
    <w:rsid w:val="00FB4AEB"/>
    <w:rPr>
      <w:color w:val="0000FF"/>
      <w:u w:val="single"/>
    </w:rPr>
  </w:style>
  <w:style w:type="character" w:customStyle="1" w:styleId="text--title">
    <w:name w:val="text--title"/>
    <w:basedOn w:val="DefaultParagraphFont"/>
    <w:rsid w:val="00D73793"/>
  </w:style>
  <w:style w:type="character" w:customStyle="1" w:styleId="text--small">
    <w:name w:val="text--small"/>
    <w:basedOn w:val="DefaultParagraphFont"/>
    <w:rsid w:val="00D73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s:/www.barcelona.cat/capitalmundialarquitectura/en/presentation__;!!PDiH4ENfjr2_Jw!B3JFpEEtAklK2UlQGd691wkuZhHz61fHWK--6P8_LrLl8qOlqHWlmDyIu3aDiLilx21kB94M7B8eCQx8Z8lxf3mKjLZ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Doyle</dc:creator>
  <cp:keywords/>
  <dc:description/>
  <cp:lastModifiedBy>Barry Doyle</cp:lastModifiedBy>
  <cp:revision>7</cp:revision>
  <dcterms:created xsi:type="dcterms:W3CDTF">2024-09-10T07:30:00Z</dcterms:created>
  <dcterms:modified xsi:type="dcterms:W3CDTF">2024-09-23T13:23:00Z</dcterms:modified>
</cp:coreProperties>
</file>